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50" w:rsidRPr="002D4950" w:rsidRDefault="002D4950" w:rsidP="002D4950">
      <w:pPr>
        <w:spacing w:line="360" w:lineRule="auto"/>
        <w:ind w:firstLine="708"/>
        <w:jc w:val="center"/>
        <w:rPr>
          <w:b/>
        </w:rPr>
      </w:pPr>
      <w:r>
        <w:rPr>
          <w:b/>
        </w:rPr>
        <w:t>INFORMACJA O STAWKACH CZYNSZU</w:t>
      </w:r>
    </w:p>
    <w:p w:rsidR="002D4950" w:rsidRPr="006E725F" w:rsidRDefault="002D4950" w:rsidP="002D4950">
      <w:pPr>
        <w:spacing w:line="360" w:lineRule="auto"/>
        <w:ind w:firstLine="708"/>
        <w:jc w:val="both"/>
      </w:pPr>
      <w:r w:rsidRPr="006E725F">
        <w:t xml:space="preserve">Miesięczne minimalne stawki czynszu za dzierżawę gruntów położonych </w:t>
      </w:r>
      <w:r>
        <w:t xml:space="preserve">                                       </w:t>
      </w:r>
      <w:r w:rsidRPr="006E725F">
        <w:t xml:space="preserve">na targowiskach miejskich oraz minimalne stawki czynszu za najem powierzchni w miejskich halach targowych stanowiących własność Gminy Olsztyn (bez podatku VAT) w latach </w:t>
      </w:r>
      <w:r>
        <w:t xml:space="preserve">                          </w:t>
      </w:r>
      <w:r w:rsidRPr="006E725F">
        <w:t>2017 – 2022</w:t>
      </w:r>
      <w:r>
        <w:t xml:space="preserve">.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134"/>
        <w:gridCol w:w="1134"/>
        <w:gridCol w:w="1134"/>
        <w:gridCol w:w="1134"/>
      </w:tblGrid>
      <w:tr w:rsidR="002D4950" w:rsidRPr="006E725F" w:rsidTr="002D4950">
        <w:trPr>
          <w:trHeight w:val="117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D4950" w:rsidRPr="00C7772C" w:rsidRDefault="002D4950" w:rsidP="0085326E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2017</w:t>
            </w:r>
          </w:p>
          <w:p w:rsidR="002D4950" w:rsidRDefault="002D4950" w:rsidP="0085326E">
            <w:pPr>
              <w:spacing w:line="276" w:lineRule="auto"/>
              <w:jc w:val="both"/>
            </w:pPr>
            <w:r w:rsidRPr="00C7772C">
              <w:t xml:space="preserve">spadek cen 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o 0,6%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2018</w:t>
            </w:r>
          </w:p>
          <w:p w:rsidR="002D4950" w:rsidRDefault="002D4950" w:rsidP="0085326E">
            <w:pPr>
              <w:spacing w:line="276" w:lineRule="auto"/>
              <w:jc w:val="both"/>
            </w:pPr>
            <w:r w:rsidRPr="00C7772C">
              <w:t xml:space="preserve">2% 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GUS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2019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1,6% GUS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2020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2,3% GUS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2021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3,4% GUS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2022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5,1% GUS</w:t>
            </w:r>
          </w:p>
        </w:tc>
      </w:tr>
      <w:tr w:rsidR="002D4950" w:rsidRPr="006E725F" w:rsidTr="0085326E">
        <w:tc>
          <w:tcPr>
            <w:tcW w:w="9498" w:type="dxa"/>
            <w:gridSpan w:val="7"/>
          </w:tcPr>
          <w:p w:rsidR="002D4950" w:rsidRPr="002D4950" w:rsidRDefault="002D4950" w:rsidP="002D4950">
            <w:pPr>
              <w:spacing w:line="276" w:lineRule="auto"/>
              <w:jc w:val="center"/>
              <w:rPr>
                <w:b/>
              </w:rPr>
            </w:pPr>
            <w:r w:rsidRPr="002D4950">
              <w:rPr>
                <w:b/>
              </w:rPr>
              <w:t>Targowisko miejskiej przy ul. Kolejowej</w:t>
            </w:r>
          </w:p>
        </w:tc>
      </w:tr>
      <w:tr w:rsidR="002D4950" w:rsidRPr="006E725F" w:rsidTr="0085326E">
        <w:trPr>
          <w:trHeight w:val="421"/>
        </w:trPr>
        <w:tc>
          <w:tcPr>
            <w:tcW w:w="269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 xml:space="preserve">- obiekty handlowe  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34,25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34,25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34,80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35,60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36,81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38,69 zł/m²</w:t>
            </w:r>
          </w:p>
        </w:tc>
      </w:tr>
      <w:tr w:rsidR="002D4950" w:rsidRPr="006E725F" w:rsidTr="0085326E">
        <w:trPr>
          <w:trHeight w:val="585"/>
        </w:trPr>
        <w:tc>
          <w:tcPr>
            <w:tcW w:w="269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 xml:space="preserve">- ławy                      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23,82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23,82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24,20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24,76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25,60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26,91 zł/m²</w:t>
            </w:r>
          </w:p>
        </w:tc>
      </w:tr>
      <w:tr w:rsidR="002D4950" w:rsidRPr="006E725F" w:rsidTr="002D4950">
        <w:trPr>
          <w:trHeight w:val="262"/>
        </w:trPr>
        <w:tc>
          <w:tcPr>
            <w:tcW w:w="9498" w:type="dxa"/>
            <w:gridSpan w:val="7"/>
          </w:tcPr>
          <w:p w:rsidR="002D4950" w:rsidRPr="002D4950" w:rsidRDefault="002D4950" w:rsidP="002D4950">
            <w:pPr>
              <w:spacing w:line="276" w:lineRule="auto"/>
              <w:jc w:val="center"/>
              <w:rPr>
                <w:b/>
              </w:rPr>
            </w:pPr>
            <w:r w:rsidRPr="002D4950">
              <w:rPr>
                <w:b/>
              </w:rPr>
              <w:t>Miejska Hala Targowa „Zatorzanka”</w:t>
            </w:r>
          </w:p>
        </w:tc>
      </w:tr>
      <w:tr w:rsidR="002D4950" w:rsidRPr="006E725F" w:rsidTr="0085326E">
        <w:tc>
          <w:tcPr>
            <w:tcW w:w="269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 xml:space="preserve">- parter                      </w:t>
            </w:r>
          </w:p>
          <w:p w:rsidR="002D4950" w:rsidRPr="00C7772C" w:rsidRDefault="002D4950" w:rsidP="0085326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32,50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32,50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33,02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33,78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34,93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36,71 zł/m²</w:t>
            </w:r>
          </w:p>
        </w:tc>
      </w:tr>
      <w:tr w:rsidR="002D4950" w:rsidRPr="006E725F" w:rsidTr="002D4950">
        <w:trPr>
          <w:trHeight w:val="702"/>
        </w:trPr>
        <w:tc>
          <w:tcPr>
            <w:tcW w:w="2694" w:type="dxa"/>
          </w:tcPr>
          <w:p w:rsidR="002D4950" w:rsidRPr="00C7772C" w:rsidRDefault="002D4950" w:rsidP="002D4950">
            <w:pPr>
              <w:spacing w:line="276" w:lineRule="auto"/>
              <w:jc w:val="both"/>
            </w:pPr>
            <w:r w:rsidRPr="00C7772C">
              <w:t xml:space="preserve">- pierwsze piętro boksy kat. A                                  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20,00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20,00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20,32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20,79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21,50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22,60 zł/m²</w:t>
            </w:r>
          </w:p>
        </w:tc>
      </w:tr>
      <w:tr w:rsidR="002D4950" w:rsidRPr="006E725F" w:rsidTr="0085326E">
        <w:trPr>
          <w:trHeight w:val="614"/>
        </w:trPr>
        <w:tc>
          <w:tcPr>
            <w:tcW w:w="2694" w:type="dxa"/>
          </w:tcPr>
          <w:p w:rsidR="002D4950" w:rsidRPr="00C7772C" w:rsidRDefault="002D4950" w:rsidP="002D4950">
            <w:pPr>
              <w:spacing w:line="276" w:lineRule="auto"/>
              <w:jc w:val="both"/>
            </w:pPr>
            <w:r w:rsidRPr="00C7772C">
              <w:t xml:space="preserve">- pierwsze piętro boksy kat. B                                   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15,00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15,00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15,24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15,59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16,12 zł/m²</w:t>
            </w:r>
          </w:p>
        </w:tc>
        <w:tc>
          <w:tcPr>
            <w:tcW w:w="1134" w:type="dxa"/>
          </w:tcPr>
          <w:p w:rsidR="002D4950" w:rsidRPr="00C7772C" w:rsidRDefault="002D4950" w:rsidP="0085326E">
            <w:pPr>
              <w:spacing w:line="276" w:lineRule="auto"/>
              <w:jc w:val="both"/>
            </w:pPr>
            <w:r w:rsidRPr="00C7772C">
              <w:t>16,94 zł/m²</w:t>
            </w:r>
          </w:p>
        </w:tc>
      </w:tr>
    </w:tbl>
    <w:p w:rsidR="009B6357" w:rsidRDefault="009B6357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/>
    <w:p w:rsidR="0084603C" w:rsidRDefault="0084603C">
      <w:r>
        <w:t>Źródło: ZDZIT Olsztyn</w:t>
      </w:r>
      <w:bookmarkStart w:id="0" w:name="_GoBack"/>
      <w:bookmarkEnd w:id="0"/>
    </w:p>
    <w:sectPr w:rsidR="0084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0"/>
    <w:rsid w:val="002D4950"/>
    <w:rsid w:val="0084603C"/>
    <w:rsid w:val="009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DC80"/>
  <w15:chartTrackingRefBased/>
  <w15:docId w15:val="{9430B62C-6385-4ACA-BFE7-A313EA43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2</cp:revision>
  <dcterms:created xsi:type="dcterms:W3CDTF">2023-03-02T12:22:00Z</dcterms:created>
  <dcterms:modified xsi:type="dcterms:W3CDTF">2023-03-02T12:44:00Z</dcterms:modified>
</cp:coreProperties>
</file>